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004AC3">
        <w:rPr>
          <w:rFonts w:ascii="Times New Roman" w:hAnsi="Times New Roman" w:cs="Times New Roman"/>
          <w:sz w:val="28"/>
          <w:szCs w:val="28"/>
        </w:rPr>
        <w:t>1</w:t>
      </w:r>
      <w:r w:rsidR="00D31E2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1E26" w:rsidRPr="00D31E26">
        <w:rPr>
          <w:rFonts w:ascii="Times New Roman" w:hAnsi="Times New Roman" w:cs="Times New Roman"/>
          <w:sz w:val="28"/>
          <w:szCs w:val="28"/>
        </w:rPr>
        <w:t>Платы за водные ресурсы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D31E26" w:rsidRPr="00D31E26">
        <w:rPr>
          <w:rFonts w:ascii="Times New Roman" w:hAnsi="Times New Roman" w:cs="Times New Roman"/>
          <w:sz w:val="28"/>
          <w:szCs w:val="28"/>
        </w:rPr>
        <w:t>Платы за водные ресурсы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4AC3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3BCC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38B7"/>
    <w:rsid w:val="002C4A53"/>
    <w:rsid w:val="002C5C2C"/>
    <w:rsid w:val="002D01DF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5E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C670E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1E26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2020-03-29T18:06:00Z</dcterms:created>
  <dcterms:modified xsi:type="dcterms:W3CDTF">2020-03-29T18:06:00Z</dcterms:modified>
</cp:coreProperties>
</file>